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1DFE" w14:textId="5AC9863D" w:rsidR="00CB6256" w:rsidRDefault="0045124F" w:rsidP="00E80BDB">
      <w:pPr>
        <w:ind w:right="-456"/>
        <w:jc w:val="both"/>
        <w:rPr>
          <w:rFonts w:ascii="Calibri Light" w:hAnsi="Calibri Light"/>
          <w:i/>
        </w:rPr>
      </w:pPr>
      <w:r w:rsidRPr="0061208B">
        <w:rPr>
          <w:rFonts w:ascii="Calibri Light" w:hAnsi="Calibri Light"/>
          <w:i/>
          <w:noProof/>
          <w:lang w:eastAsia="hu-HU"/>
        </w:rPr>
        <mc:AlternateContent>
          <mc:Choice Requires="wps">
            <w:drawing>
              <wp:anchor distT="91440" distB="91440" distL="114300" distR="114300" simplePos="0" relativeHeight="251659264" behindDoc="1" locked="0" layoutInCell="1" allowOverlap="1" wp14:anchorId="7A0E0E96" wp14:editId="43D46068">
                <wp:simplePos x="0" y="0"/>
                <wp:positionH relativeFrom="page">
                  <wp:posOffset>1343025</wp:posOffset>
                </wp:positionH>
                <wp:positionV relativeFrom="paragraph">
                  <wp:posOffset>0</wp:posOffset>
                </wp:positionV>
                <wp:extent cx="4886325" cy="1552575"/>
                <wp:effectExtent l="0" t="0" r="9525" b="9525"/>
                <wp:wrapTight wrapText="bothSides">
                  <wp:wrapPolygon edited="0">
                    <wp:start x="0" y="0"/>
                    <wp:lineTo x="0" y="21467"/>
                    <wp:lineTo x="21558" y="21467"/>
                    <wp:lineTo x="21558" y="0"/>
                    <wp:lineTo x="0" y="0"/>
                  </wp:wrapPolygon>
                </wp:wrapTight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1552575"/>
                        </a:xfrm>
                        <a:prstGeom prst="rect">
                          <a:avLst/>
                        </a:prstGeom>
                        <a:solidFill>
                          <a:srgbClr val="96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B577" w14:textId="77777777" w:rsidR="00097827" w:rsidRDefault="00097827" w:rsidP="008B1ACE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eastAsia="Calibri" w:hAnsi="Open Sans" w:cs="Open San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8B00991" w14:textId="3EB1C718" w:rsidR="00E80BDB" w:rsidRPr="00107FB7" w:rsidRDefault="00E35599" w:rsidP="008B1ACE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eastAsia="Calibri" w:hAnsi="Open Sans" w:cs="Open San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eastAsia="Calibri" w:hAnsi="Open Sans" w:cs="Open Sans"/>
                                <w:b/>
                                <w:sz w:val="28"/>
                                <w:szCs w:val="28"/>
                              </w:rPr>
                              <w:t>HORVÁTH ENDRE</w:t>
                            </w:r>
                            <w:r w:rsidR="0061208B" w:rsidRPr="00107FB7">
                              <w:rPr>
                                <w:rFonts w:ascii="Open Sans" w:eastAsia="Calibri" w:hAnsi="Open Sans" w:cs="Open Sans"/>
                                <w:b/>
                                <w:sz w:val="28"/>
                                <w:szCs w:val="28"/>
                              </w:rPr>
                              <w:t xml:space="preserve"> DRS.:</w:t>
                            </w:r>
                          </w:p>
                          <w:p w14:paraId="47368F6A" w14:textId="6FCBECC1" w:rsidR="008B1ACE" w:rsidRDefault="008B1ACE" w:rsidP="008B1AC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D4695E1" w14:textId="77777777" w:rsidR="00E35599" w:rsidRDefault="00E35599" w:rsidP="008B1AC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F23565C" w14:textId="343B7FDE" w:rsidR="0045124F" w:rsidRPr="00107FB7" w:rsidRDefault="00E35599" w:rsidP="00E35599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eastAsia="Calibri" w:hAnsi="Open Sans" w:cs="Open Sans"/>
                                <w:b/>
                                <w:sz w:val="24"/>
                                <w:szCs w:val="24"/>
                              </w:rPr>
                            </w:pPr>
                            <w:r w:rsidRPr="00E35599">
                              <w:rPr>
                                <w:rFonts w:ascii="Open Sans" w:eastAsia="Calibri" w:hAnsi="Open Sans" w:cs="Open Sans"/>
                                <w:b/>
                                <w:sz w:val="24"/>
                                <w:szCs w:val="24"/>
                              </w:rPr>
                              <w:t>SMETRY módszerfejlesztés – A tanári ráhangoltság társas kapcsolati dimenziójának vizsgálata a köznevelésben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E0E96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05.75pt;margin-top:0;width:384.75pt;height:122.25pt;z-index:-25165721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" fillcolor="#960000" stroked="f">
                <v:textbox>
                  <w:txbxContent>
                    <w:p w14:paraId="452FB577" w14:textId="77777777" w:rsidR="00097827" w:rsidRDefault="00097827" w:rsidP="008B1ACE">
                      <w:pPr>
                        <w:spacing w:after="0" w:line="240" w:lineRule="auto"/>
                        <w:jc w:val="center"/>
                        <w:rPr>
                          <w:rFonts w:ascii="Open Sans" w:eastAsia="Calibri" w:hAnsi="Open Sans" w:cs="Open Sans"/>
                          <w:b/>
                          <w:sz w:val="28"/>
                          <w:szCs w:val="28"/>
                        </w:rPr>
                      </w:pPr>
                    </w:p>
                    <w:p w14:paraId="38B00991" w14:textId="3EB1C718" w:rsidR="00E80BDB" w:rsidRPr="00107FB7" w:rsidRDefault="00E35599" w:rsidP="008B1ACE">
                      <w:pPr>
                        <w:spacing w:after="0" w:line="240" w:lineRule="auto"/>
                        <w:jc w:val="center"/>
                        <w:rPr>
                          <w:rFonts w:ascii="Open Sans" w:eastAsia="Calibri" w:hAnsi="Open Sans" w:cs="Open San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Open Sans" w:eastAsia="Calibri" w:hAnsi="Open Sans" w:cs="Open Sans"/>
                          <w:b/>
                          <w:sz w:val="28"/>
                          <w:szCs w:val="28"/>
                        </w:rPr>
                        <w:t>HORVÁTH ENDRE</w:t>
                      </w:r>
                      <w:r w:rsidR="0061208B" w:rsidRPr="00107FB7">
                        <w:rPr>
                          <w:rFonts w:ascii="Open Sans" w:eastAsia="Calibri" w:hAnsi="Open Sans" w:cs="Open Sans"/>
                          <w:b/>
                          <w:sz w:val="28"/>
                          <w:szCs w:val="28"/>
                        </w:rPr>
                        <w:t xml:space="preserve"> DRS.:</w:t>
                      </w:r>
                    </w:p>
                    <w:p w14:paraId="47368F6A" w14:textId="6FCBECC1" w:rsidR="008B1ACE" w:rsidRDefault="008B1ACE" w:rsidP="008B1ACE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</w:rPr>
                      </w:pPr>
                    </w:p>
                    <w:p w14:paraId="7D4695E1" w14:textId="77777777" w:rsidR="00E35599" w:rsidRDefault="00E35599" w:rsidP="008B1ACE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</w:rPr>
                      </w:pPr>
                    </w:p>
                    <w:p w14:paraId="4F23565C" w14:textId="343B7FDE" w:rsidR="0045124F" w:rsidRPr="00107FB7" w:rsidRDefault="00E35599" w:rsidP="00E35599">
                      <w:pPr>
                        <w:spacing w:after="0" w:line="240" w:lineRule="auto"/>
                        <w:jc w:val="center"/>
                        <w:rPr>
                          <w:rFonts w:ascii="Open Sans" w:eastAsia="Calibri" w:hAnsi="Open Sans" w:cs="Open Sans"/>
                          <w:b/>
                          <w:sz w:val="24"/>
                          <w:szCs w:val="24"/>
                        </w:rPr>
                      </w:pPr>
                      <w:r w:rsidRPr="00E35599">
                        <w:rPr>
                          <w:rFonts w:ascii="Open Sans" w:eastAsia="Calibri" w:hAnsi="Open Sans" w:cs="Open Sans"/>
                          <w:b/>
                          <w:sz w:val="24"/>
                          <w:szCs w:val="24"/>
                        </w:rPr>
                        <w:t>SMETRY módszerfejlesztés – A tanári ráhangoltság társas kapcsolati dimenziójának vizsgálata a köznevelésben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61208B" w:rsidRPr="0061208B">
        <w:rPr>
          <w:rFonts w:ascii="Calibri Light" w:hAnsi="Calibri Light"/>
          <w:i/>
        </w:rPr>
        <w:t xml:space="preserve"> </w:t>
      </w:r>
    </w:p>
    <w:p w14:paraId="5AC5539B" w14:textId="77777777" w:rsidR="00CB6256" w:rsidRDefault="00CB6256" w:rsidP="00E80BDB">
      <w:pPr>
        <w:ind w:right="-456"/>
        <w:jc w:val="both"/>
        <w:rPr>
          <w:rFonts w:ascii="Calibri Light" w:hAnsi="Calibri Light"/>
          <w:i/>
        </w:rPr>
      </w:pPr>
    </w:p>
    <w:p w14:paraId="3596CD3B" w14:textId="77777777" w:rsidR="00CB6256" w:rsidRDefault="00CB6256" w:rsidP="00E80BDB">
      <w:pPr>
        <w:ind w:right="-456"/>
        <w:jc w:val="both"/>
        <w:rPr>
          <w:rFonts w:ascii="Calibri Light" w:hAnsi="Calibri Light"/>
          <w:i/>
        </w:rPr>
      </w:pPr>
    </w:p>
    <w:p w14:paraId="06494DBE" w14:textId="77777777" w:rsidR="00CB6256" w:rsidRDefault="00CB6256" w:rsidP="00E80BDB">
      <w:pPr>
        <w:ind w:right="-456"/>
        <w:jc w:val="both"/>
        <w:rPr>
          <w:rFonts w:ascii="Calibri Light" w:hAnsi="Calibri Light"/>
          <w:i/>
        </w:rPr>
      </w:pPr>
    </w:p>
    <w:p w14:paraId="1722E43E" w14:textId="77777777" w:rsidR="00CB6256" w:rsidRDefault="00CB6256" w:rsidP="00E80BDB">
      <w:pPr>
        <w:ind w:right="-456"/>
        <w:jc w:val="both"/>
        <w:rPr>
          <w:rFonts w:ascii="Calibri Light" w:hAnsi="Calibri Light"/>
          <w:i/>
        </w:rPr>
      </w:pPr>
    </w:p>
    <w:p w14:paraId="3FE14B61" w14:textId="77777777" w:rsidR="00CB6256" w:rsidRDefault="00CB6256" w:rsidP="00E80BDB">
      <w:pPr>
        <w:ind w:right="-456"/>
        <w:jc w:val="both"/>
        <w:rPr>
          <w:rFonts w:ascii="Calibri Light" w:hAnsi="Calibri Light"/>
          <w:i/>
        </w:rPr>
      </w:pPr>
    </w:p>
    <w:p w14:paraId="72D2CF25" w14:textId="77777777" w:rsidR="00CB6256" w:rsidRDefault="00CB6256" w:rsidP="00E80BDB">
      <w:pPr>
        <w:ind w:right="-456"/>
        <w:jc w:val="both"/>
        <w:rPr>
          <w:rFonts w:ascii="Calibri Light" w:hAnsi="Calibri Light"/>
          <w:i/>
        </w:rPr>
      </w:pPr>
    </w:p>
    <w:p w14:paraId="11142D5E" w14:textId="77777777" w:rsidR="00692A55" w:rsidRPr="00107FB7" w:rsidRDefault="00692A55" w:rsidP="00692A55">
      <w:pPr>
        <w:pStyle w:val="Default"/>
        <w:rPr>
          <w:rFonts w:ascii="Open Sans" w:hAnsi="Open Sans" w:cs="Open Sans"/>
          <w:iCs/>
          <w:sz w:val="20"/>
          <w:szCs w:val="20"/>
        </w:rPr>
      </w:pPr>
      <w:r w:rsidRPr="00107FB7">
        <w:rPr>
          <w:rFonts w:ascii="Open Sans" w:hAnsi="Open Sans" w:cs="Open Sans"/>
          <w:iCs/>
          <w:sz w:val="20"/>
          <w:szCs w:val="20"/>
        </w:rPr>
        <w:t xml:space="preserve">ELTE PPK Neveléstudományi Doktori Iskola Gyógypedagógia program </w:t>
      </w:r>
    </w:p>
    <w:p w14:paraId="4E1D1C1B" w14:textId="713E7694" w:rsidR="00692A55" w:rsidRPr="00107FB7" w:rsidRDefault="00692A55" w:rsidP="00692A55">
      <w:pPr>
        <w:pStyle w:val="Default"/>
        <w:rPr>
          <w:rFonts w:ascii="Open Sans" w:hAnsi="Open Sans" w:cs="Open Sans"/>
          <w:iCs/>
          <w:sz w:val="20"/>
          <w:szCs w:val="20"/>
        </w:rPr>
      </w:pPr>
      <w:r w:rsidRPr="00107FB7">
        <w:rPr>
          <w:rFonts w:ascii="Open Sans" w:hAnsi="Open Sans" w:cs="Open Sans"/>
          <w:iCs/>
          <w:sz w:val="20"/>
          <w:szCs w:val="20"/>
        </w:rPr>
        <w:t xml:space="preserve">Témavezető: </w:t>
      </w:r>
      <w:r w:rsidR="008D60C0" w:rsidRPr="008D60C0">
        <w:rPr>
          <w:rFonts w:ascii="Open Sans" w:hAnsi="Open Sans" w:cs="Open Sans"/>
          <w:iCs/>
          <w:sz w:val="20"/>
          <w:szCs w:val="20"/>
        </w:rPr>
        <w:t>Dr. Szekeres Ágota</w:t>
      </w:r>
      <w:r w:rsidRPr="00107FB7">
        <w:rPr>
          <w:rFonts w:ascii="Open Sans" w:hAnsi="Open Sans" w:cs="Open Sans"/>
          <w:iCs/>
          <w:sz w:val="20"/>
          <w:szCs w:val="20"/>
        </w:rPr>
        <w:t xml:space="preserve">, egyetemi </w:t>
      </w:r>
      <w:r w:rsidR="008D60C0">
        <w:rPr>
          <w:rFonts w:ascii="Open Sans" w:hAnsi="Open Sans" w:cs="Open Sans"/>
          <w:iCs/>
          <w:sz w:val="20"/>
          <w:szCs w:val="20"/>
        </w:rPr>
        <w:t>docens</w:t>
      </w:r>
      <w:r w:rsidRPr="00107FB7">
        <w:rPr>
          <w:rFonts w:ascii="Open Sans" w:hAnsi="Open Sans" w:cs="Open Sans"/>
          <w:iCs/>
          <w:sz w:val="20"/>
          <w:szCs w:val="20"/>
        </w:rPr>
        <w:t>, ELTE BGGYK</w:t>
      </w:r>
    </w:p>
    <w:p w14:paraId="4DCC110C" w14:textId="5FB06D69" w:rsidR="00692A55" w:rsidRDefault="008D60C0" w:rsidP="00692A55">
      <w:pPr>
        <w:pStyle w:val="Default"/>
        <w:rPr>
          <w:iCs/>
          <w:sz w:val="23"/>
          <w:szCs w:val="23"/>
        </w:rPr>
      </w:pPr>
      <w:r>
        <w:rPr>
          <w:iCs/>
          <w:sz w:val="23"/>
          <w:szCs w:val="23"/>
        </w:rPr>
        <w:tab/>
        <w:t xml:space="preserve">         </w:t>
      </w:r>
      <w:r w:rsidRPr="008D60C0">
        <w:rPr>
          <w:rFonts w:ascii="Open Sans" w:hAnsi="Open Sans" w:cs="Open Sans"/>
          <w:iCs/>
          <w:sz w:val="20"/>
          <w:szCs w:val="20"/>
        </w:rPr>
        <w:t xml:space="preserve">Dr. </w:t>
      </w:r>
      <w:r>
        <w:rPr>
          <w:rFonts w:ascii="Open Sans" w:hAnsi="Open Sans" w:cs="Open Sans"/>
          <w:iCs/>
          <w:sz w:val="20"/>
          <w:szCs w:val="20"/>
        </w:rPr>
        <w:t>Szenczi-Velkey Beáta</w:t>
      </w:r>
      <w:r w:rsidRPr="008D60C0">
        <w:rPr>
          <w:rFonts w:ascii="Open Sans" w:hAnsi="Open Sans" w:cs="Open Sans"/>
          <w:iCs/>
          <w:sz w:val="20"/>
          <w:szCs w:val="20"/>
        </w:rPr>
        <w:t xml:space="preserve"> Ágota</w:t>
      </w:r>
      <w:r w:rsidRPr="00107FB7">
        <w:rPr>
          <w:rFonts w:ascii="Open Sans" w:hAnsi="Open Sans" w:cs="Open Sans"/>
          <w:iCs/>
          <w:sz w:val="20"/>
          <w:szCs w:val="20"/>
        </w:rPr>
        <w:t xml:space="preserve">, egyetemi </w:t>
      </w:r>
      <w:r>
        <w:rPr>
          <w:rFonts w:ascii="Open Sans" w:hAnsi="Open Sans" w:cs="Open Sans"/>
          <w:iCs/>
          <w:sz w:val="20"/>
          <w:szCs w:val="20"/>
        </w:rPr>
        <w:t>docens</w:t>
      </w:r>
      <w:r w:rsidRPr="00107FB7">
        <w:rPr>
          <w:rFonts w:ascii="Open Sans" w:hAnsi="Open Sans" w:cs="Open Sans"/>
          <w:iCs/>
          <w:sz w:val="20"/>
          <w:szCs w:val="20"/>
        </w:rPr>
        <w:t>, ELTE BGGYK</w:t>
      </w:r>
    </w:p>
    <w:p w14:paraId="7ABF8281" w14:textId="77777777" w:rsidR="008D60C0" w:rsidRPr="00B35E77" w:rsidRDefault="008D60C0" w:rsidP="00692A55">
      <w:pPr>
        <w:pStyle w:val="Default"/>
        <w:rPr>
          <w:iCs/>
          <w:sz w:val="23"/>
          <w:szCs w:val="23"/>
        </w:rPr>
      </w:pPr>
    </w:p>
    <w:p w14:paraId="28B6E003" w14:textId="77777777" w:rsidR="00692A55" w:rsidRPr="00DE72CF" w:rsidRDefault="00692A55" w:rsidP="00692A55">
      <w:pPr>
        <w:pStyle w:val="Default"/>
        <w:jc w:val="both"/>
        <w:rPr>
          <w:rFonts w:ascii="Open Sans" w:hAnsi="Open Sans" w:cs="Open Sans"/>
          <w:b/>
          <w:iCs/>
          <w:sz w:val="22"/>
          <w:szCs w:val="22"/>
        </w:rPr>
      </w:pPr>
      <w:r w:rsidRPr="00DE72CF">
        <w:rPr>
          <w:rFonts w:ascii="Open Sans" w:hAnsi="Open Sans" w:cs="Open Sans"/>
          <w:b/>
          <w:iCs/>
          <w:sz w:val="22"/>
          <w:szCs w:val="22"/>
        </w:rPr>
        <w:t>Absztrakt</w:t>
      </w:r>
    </w:p>
    <w:p w14:paraId="0ABCA717" w14:textId="77777777" w:rsidR="00692A55" w:rsidRPr="00CD18AA" w:rsidRDefault="00692A55" w:rsidP="00692A55">
      <w:pPr>
        <w:pStyle w:val="Default"/>
        <w:jc w:val="both"/>
        <w:rPr>
          <w:iCs/>
          <w:sz w:val="22"/>
          <w:szCs w:val="22"/>
        </w:rPr>
      </w:pPr>
    </w:p>
    <w:p w14:paraId="7869669F" w14:textId="77777777" w:rsidR="00881727" w:rsidRPr="00881727" w:rsidRDefault="00881727" w:rsidP="00881727">
      <w:pPr>
        <w:pStyle w:val="Default"/>
        <w:rPr>
          <w:rFonts w:ascii="Open Sans" w:hAnsi="Open Sans" w:cs="Open Sans"/>
          <w:iCs/>
          <w:sz w:val="20"/>
          <w:szCs w:val="20"/>
        </w:rPr>
      </w:pPr>
      <w:r w:rsidRPr="00881727">
        <w:rPr>
          <w:rFonts w:ascii="Open Sans" w:hAnsi="Open Sans" w:cs="Open Sans"/>
          <w:iCs/>
          <w:sz w:val="20"/>
          <w:szCs w:val="20"/>
        </w:rPr>
        <w:t>Az utóbbi években számos tanulmány foglalkozott a tanári ráhangoltság fogalmának meghatározásával és mérésével, valamint annak vizsgálatával, hogyan befolyásolja a diákok iskolai élményeit és teljesítményét (</w:t>
      </w:r>
      <w:proofErr w:type="spellStart"/>
      <w:r w:rsidRPr="00881727">
        <w:rPr>
          <w:rFonts w:ascii="Open Sans" w:hAnsi="Open Sans" w:cs="Open Sans"/>
          <w:iCs/>
          <w:sz w:val="20"/>
          <w:szCs w:val="20"/>
        </w:rPr>
        <w:t>Dawes</w:t>
      </w:r>
      <w:proofErr w:type="spellEnd"/>
      <w:r w:rsidRPr="00881727">
        <w:rPr>
          <w:rFonts w:ascii="Open Sans" w:hAnsi="Open Sans" w:cs="Open Sans"/>
          <w:iCs/>
          <w:sz w:val="20"/>
          <w:szCs w:val="20"/>
        </w:rPr>
        <w:t xml:space="preserve"> és </w:t>
      </w:r>
      <w:proofErr w:type="spellStart"/>
      <w:r w:rsidRPr="00881727">
        <w:rPr>
          <w:rFonts w:ascii="Open Sans" w:hAnsi="Open Sans" w:cs="Open Sans"/>
          <w:iCs/>
          <w:sz w:val="20"/>
          <w:szCs w:val="20"/>
        </w:rPr>
        <w:t>mtsai</w:t>
      </w:r>
      <w:proofErr w:type="spellEnd"/>
      <w:r w:rsidRPr="00881727">
        <w:rPr>
          <w:rFonts w:ascii="Open Sans" w:hAnsi="Open Sans" w:cs="Open Sans"/>
          <w:iCs/>
          <w:sz w:val="20"/>
          <w:szCs w:val="20"/>
        </w:rPr>
        <w:t xml:space="preserve">., 2023; </w:t>
      </w:r>
      <w:proofErr w:type="spellStart"/>
      <w:r w:rsidRPr="00881727">
        <w:rPr>
          <w:rFonts w:ascii="Open Sans" w:hAnsi="Open Sans" w:cs="Open Sans"/>
          <w:iCs/>
          <w:sz w:val="20"/>
          <w:szCs w:val="20"/>
        </w:rPr>
        <w:t>Foran</w:t>
      </w:r>
      <w:proofErr w:type="spellEnd"/>
      <w:r w:rsidRPr="00881727">
        <w:rPr>
          <w:rFonts w:ascii="Open Sans" w:hAnsi="Open Sans" w:cs="Open Sans"/>
          <w:iCs/>
          <w:sz w:val="20"/>
          <w:szCs w:val="20"/>
        </w:rPr>
        <w:t xml:space="preserve"> és </w:t>
      </w:r>
      <w:proofErr w:type="spellStart"/>
      <w:r w:rsidRPr="00881727">
        <w:rPr>
          <w:rFonts w:ascii="Open Sans" w:hAnsi="Open Sans" w:cs="Open Sans"/>
          <w:iCs/>
          <w:sz w:val="20"/>
          <w:szCs w:val="20"/>
        </w:rPr>
        <w:t>mtsai</w:t>
      </w:r>
      <w:proofErr w:type="spellEnd"/>
      <w:r w:rsidRPr="00881727">
        <w:rPr>
          <w:rFonts w:ascii="Open Sans" w:hAnsi="Open Sans" w:cs="Open Sans"/>
          <w:iCs/>
          <w:sz w:val="20"/>
          <w:szCs w:val="20"/>
        </w:rPr>
        <w:t xml:space="preserve">., 2021; Hall és </w:t>
      </w:r>
      <w:proofErr w:type="spellStart"/>
      <w:r w:rsidRPr="00881727">
        <w:rPr>
          <w:rFonts w:ascii="Open Sans" w:hAnsi="Open Sans" w:cs="Open Sans"/>
          <w:iCs/>
          <w:sz w:val="20"/>
          <w:szCs w:val="20"/>
        </w:rPr>
        <w:t>mtsai</w:t>
      </w:r>
      <w:proofErr w:type="spellEnd"/>
      <w:r w:rsidRPr="00881727">
        <w:rPr>
          <w:rFonts w:ascii="Open Sans" w:hAnsi="Open Sans" w:cs="Open Sans"/>
          <w:iCs/>
          <w:sz w:val="20"/>
          <w:szCs w:val="20"/>
        </w:rPr>
        <w:t xml:space="preserve">., 2021; </w:t>
      </w:r>
      <w:proofErr w:type="spellStart"/>
      <w:r w:rsidRPr="00881727">
        <w:rPr>
          <w:rFonts w:ascii="Open Sans" w:hAnsi="Open Sans" w:cs="Open Sans"/>
          <w:iCs/>
          <w:sz w:val="20"/>
          <w:szCs w:val="20"/>
        </w:rPr>
        <w:t>Harks</w:t>
      </w:r>
      <w:proofErr w:type="spellEnd"/>
      <w:r w:rsidRPr="00881727">
        <w:rPr>
          <w:rFonts w:ascii="Open Sans" w:hAnsi="Open Sans" w:cs="Open Sans"/>
          <w:iCs/>
          <w:sz w:val="20"/>
          <w:szCs w:val="20"/>
        </w:rPr>
        <w:t xml:space="preserve"> &amp; Hannover, 2020; </w:t>
      </w:r>
      <w:proofErr w:type="spellStart"/>
      <w:r w:rsidRPr="00881727">
        <w:rPr>
          <w:rFonts w:ascii="Open Sans" w:hAnsi="Open Sans" w:cs="Open Sans"/>
          <w:iCs/>
          <w:sz w:val="20"/>
          <w:szCs w:val="20"/>
        </w:rPr>
        <w:t>Marucci</w:t>
      </w:r>
      <w:proofErr w:type="spellEnd"/>
      <w:r w:rsidRPr="00881727">
        <w:rPr>
          <w:rFonts w:ascii="Open Sans" w:hAnsi="Open Sans" w:cs="Open Sans"/>
          <w:iCs/>
          <w:sz w:val="20"/>
          <w:szCs w:val="20"/>
        </w:rPr>
        <w:t xml:space="preserve"> és </w:t>
      </w:r>
      <w:proofErr w:type="spellStart"/>
      <w:r w:rsidRPr="00881727">
        <w:rPr>
          <w:rFonts w:ascii="Open Sans" w:hAnsi="Open Sans" w:cs="Open Sans"/>
          <w:iCs/>
          <w:sz w:val="20"/>
          <w:szCs w:val="20"/>
        </w:rPr>
        <w:t>mtsai</w:t>
      </w:r>
      <w:proofErr w:type="spellEnd"/>
      <w:r w:rsidRPr="00881727">
        <w:rPr>
          <w:rFonts w:ascii="Open Sans" w:hAnsi="Open Sans" w:cs="Open Sans"/>
          <w:iCs/>
          <w:sz w:val="20"/>
          <w:szCs w:val="20"/>
        </w:rPr>
        <w:t xml:space="preserve">., 2018, 2021; </w:t>
      </w:r>
      <w:proofErr w:type="spellStart"/>
      <w:r w:rsidRPr="00881727">
        <w:rPr>
          <w:rFonts w:ascii="Open Sans" w:hAnsi="Open Sans" w:cs="Open Sans"/>
          <w:iCs/>
          <w:sz w:val="20"/>
          <w:szCs w:val="20"/>
        </w:rPr>
        <w:t>Schwab</w:t>
      </w:r>
      <w:proofErr w:type="spellEnd"/>
      <w:r w:rsidRPr="00881727">
        <w:rPr>
          <w:rFonts w:ascii="Open Sans" w:hAnsi="Open Sans" w:cs="Open Sans"/>
          <w:iCs/>
          <w:sz w:val="20"/>
          <w:szCs w:val="20"/>
        </w:rPr>
        <w:t xml:space="preserve"> és </w:t>
      </w:r>
      <w:proofErr w:type="spellStart"/>
      <w:r w:rsidRPr="00881727">
        <w:rPr>
          <w:rFonts w:ascii="Open Sans" w:hAnsi="Open Sans" w:cs="Open Sans"/>
          <w:iCs/>
          <w:sz w:val="20"/>
          <w:szCs w:val="20"/>
        </w:rPr>
        <w:t>mtsai</w:t>
      </w:r>
      <w:proofErr w:type="spellEnd"/>
      <w:r w:rsidRPr="00881727">
        <w:rPr>
          <w:rFonts w:ascii="Open Sans" w:hAnsi="Open Sans" w:cs="Open Sans"/>
          <w:iCs/>
          <w:sz w:val="20"/>
          <w:szCs w:val="20"/>
        </w:rPr>
        <w:t xml:space="preserve">., 2022; </w:t>
      </w:r>
      <w:proofErr w:type="spellStart"/>
      <w:r w:rsidRPr="00881727">
        <w:rPr>
          <w:rFonts w:ascii="Open Sans" w:hAnsi="Open Sans" w:cs="Open Sans"/>
          <w:iCs/>
          <w:sz w:val="20"/>
          <w:szCs w:val="20"/>
        </w:rPr>
        <w:t>Whitehead</w:t>
      </w:r>
      <w:proofErr w:type="spellEnd"/>
      <w:r w:rsidRPr="00881727">
        <w:rPr>
          <w:rFonts w:ascii="Open Sans" w:hAnsi="Open Sans" w:cs="Open Sans"/>
          <w:iCs/>
          <w:sz w:val="20"/>
          <w:szCs w:val="20"/>
        </w:rPr>
        <w:t xml:space="preserve"> és </w:t>
      </w:r>
      <w:proofErr w:type="spellStart"/>
      <w:r w:rsidRPr="00881727">
        <w:rPr>
          <w:rFonts w:ascii="Open Sans" w:hAnsi="Open Sans" w:cs="Open Sans"/>
          <w:iCs/>
          <w:sz w:val="20"/>
          <w:szCs w:val="20"/>
        </w:rPr>
        <w:t>mtsai</w:t>
      </w:r>
      <w:proofErr w:type="spellEnd"/>
      <w:r w:rsidRPr="00881727">
        <w:rPr>
          <w:rFonts w:ascii="Open Sans" w:hAnsi="Open Sans" w:cs="Open Sans"/>
          <w:iCs/>
          <w:sz w:val="20"/>
          <w:szCs w:val="20"/>
        </w:rPr>
        <w:t>., 2021). Az eddigi eredmények azt mutatják, hogy a tanári ráhangoltság kritikus szerepet játszik az osztálytermi dinamikák kezelésében és a diákok szociális és emocionális jólétének biztosításában. Az előadásban a tanári ráhangoltság társas kapcsolati dimenziójának vizsgálatát célzó doktori kutatás kerül bemutatásra. Ismertetésre kerülnek a fő kutatási kérdések, a kutatás során alkalmazott módszer. Az előadás részletesen ismerteti a kutatás első fázisának, a pilot adatfelvételeknek a tapasztalatait, amelyek során finomításra került a tanári ráhangoltság kérdőív és az adatfelvételi eljárás.</w:t>
      </w:r>
    </w:p>
    <w:p w14:paraId="2DAFB73A" w14:textId="77777777" w:rsidR="00692A55" w:rsidRDefault="00692A55" w:rsidP="00692A55">
      <w:pPr>
        <w:pStyle w:val="Default"/>
        <w:jc w:val="both"/>
        <w:rPr>
          <w:sz w:val="22"/>
          <w:szCs w:val="22"/>
        </w:rPr>
      </w:pPr>
    </w:p>
    <w:p w14:paraId="53B97364" w14:textId="77777777" w:rsidR="00692A55" w:rsidRDefault="00692A55" w:rsidP="00692A55">
      <w:pPr>
        <w:pStyle w:val="Default"/>
        <w:jc w:val="both"/>
        <w:rPr>
          <w:sz w:val="22"/>
          <w:szCs w:val="22"/>
        </w:rPr>
      </w:pPr>
    </w:p>
    <w:p w14:paraId="02D664FF" w14:textId="64914A43" w:rsidR="00176BCA" w:rsidRDefault="00176BCA" w:rsidP="00176BCA">
      <w:pPr>
        <w:jc w:val="both"/>
        <w:rPr>
          <w:rFonts w:ascii="Calibri Light" w:hAnsi="Calibri Light"/>
          <w:i/>
        </w:rPr>
      </w:pPr>
    </w:p>
    <w:p w14:paraId="7EB60CBB" w14:textId="6331D523" w:rsidR="00881727" w:rsidRDefault="00881727">
      <w:pPr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br w:type="page"/>
      </w:r>
    </w:p>
    <w:p w14:paraId="0AA8E6C1" w14:textId="74AB8B37" w:rsidR="00A17ADC" w:rsidRDefault="00692A55" w:rsidP="00176BCA">
      <w:pPr>
        <w:jc w:val="both"/>
        <w:rPr>
          <w:rFonts w:ascii="Calibri Light" w:hAnsi="Calibri Light"/>
          <w:i/>
        </w:rPr>
      </w:pPr>
      <w:r w:rsidRPr="00CD4C32">
        <w:rPr>
          <w:rFonts w:ascii="Calibri" w:eastAsia="Calibri" w:hAnsi="Calibri" w:cs="Calibri"/>
          <w:b/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53E1E99" wp14:editId="2F373F25">
                <wp:simplePos x="0" y="0"/>
                <wp:positionH relativeFrom="page">
                  <wp:posOffset>1219200</wp:posOffset>
                </wp:positionH>
                <wp:positionV relativeFrom="paragraph">
                  <wp:posOffset>0</wp:posOffset>
                </wp:positionV>
                <wp:extent cx="5086350" cy="1628775"/>
                <wp:effectExtent l="0" t="0" r="0" b="9525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1628775"/>
                        </a:xfrm>
                        <a:prstGeom prst="rect">
                          <a:avLst/>
                        </a:prstGeom>
                        <a:solidFill>
                          <a:srgbClr val="92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D7922" w14:textId="5209BE2D" w:rsidR="005473A3" w:rsidRPr="00107FB7" w:rsidRDefault="00E35599" w:rsidP="005473A3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eastAsia="Calibri" w:hAnsi="Open Sans" w:cs="Open San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eastAsia="Calibri" w:hAnsi="Open Sans" w:cs="Open Sans"/>
                                <w:b/>
                                <w:sz w:val="28"/>
                                <w:szCs w:val="28"/>
                              </w:rPr>
                              <w:t>ARDAI EVELYN</w:t>
                            </w:r>
                            <w:r w:rsidR="005473A3" w:rsidRPr="00107FB7">
                              <w:rPr>
                                <w:rFonts w:ascii="Open Sans" w:eastAsia="Calibri" w:hAnsi="Open Sans" w:cs="Open Sans"/>
                                <w:b/>
                                <w:sz w:val="28"/>
                                <w:szCs w:val="28"/>
                              </w:rPr>
                              <w:t xml:space="preserve"> DRS.:</w:t>
                            </w:r>
                          </w:p>
                          <w:p w14:paraId="5E8BD4B6" w14:textId="4EF9C4E3" w:rsidR="005473A3" w:rsidRDefault="005473A3" w:rsidP="005473A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F030617" w14:textId="77777777" w:rsidR="00E80BDB" w:rsidRDefault="00E80BDB" w:rsidP="008B1AC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3EBB22C" w14:textId="34876CD9" w:rsidR="00E35599" w:rsidRDefault="00E35599" w:rsidP="00E3559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77F4451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Nintendo </w:t>
                            </w:r>
                            <w:proofErr w:type="spellStart"/>
                            <w:r w:rsidRPr="77F4451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Wii</w:t>
                            </w:r>
                            <w:proofErr w:type="spellEnd"/>
                            <w:r w:rsidRPr="77F4451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alkalmazása Down szindrómával született személyek mozgásfejlesztésében</w:t>
                            </w:r>
                          </w:p>
                          <w:p w14:paraId="041F0174" w14:textId="77777777" w:rsidR="00E35599" w:rsidRDefault="00E35599" w:rsidP="00E3559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77F4451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- Mozgástanulás tervezett terápiás folyamatban -</w:t>
                            </w:r>
                          </w:p>
                          <w:p w14:paraId="5779953F" w14:textId="0EEBB782" w:rsidR="00692A55" w:rsidRPr="00107FB7" w:rsidRDefault="00692A55" w:rsidP="00E35599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eastAsia="Calibri" w:hAnsi="Open Sans" w:cs="Open San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E1E99" id="_x0000_s1027" type="#_x0000_t202" style="position:absolute;left:0;text-align:left;margin-left:96pt;margin-top:0;width:400.5pt;height:128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" fillcolor="#920000" stroked="f">
                <v:textbox>
                  <w:txbxContent>
                    <w:p w14:paraId="01BD7922" w14:textId="5209BE2D" w:rsidR="005473A3" w:rsidRPr="00107FB7" w:rsidRDefault="00E35599" w:rsidP="005473A3">
                      <w:pPr>
                        <w:spacing w:after="0" w:line="240" w:lineRule="auto"/>
                        <w:jc w:val="center"/>
                        <w:rPr>
                          <w:rFonts w:ascii="Open Sans" w:eastAsia="Calibri" w:hAnsi="Open Sans" w:cs="Open San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Open Sans" w:eastAsia="Calibri" w:hAnsi="Open Sans" w:cs="Open Sans"/>
                          <w:b/>
                          <w:sz w:val="28"/>
                          <w:szCs w:val="28"/>
                        </w:rPr>
                        <w:t>ARDAI EVELYN</w:t>
                      </w:r>
                      <w:r w:rsidR="005473A3" w:rsidRPr="00107FB7">
                        <w:rPr>
                          <w:rFonts w:ascii="Open Sans" w:eastAsia="Calibri" w:hAnsi="Open Sans" w:cs="Open Sans"/>
                          <w:b/>
                          <w:sz w:val="28"/>
                          <w:szCs w:val="28"/>
                        </w:rPr>
                        <w:t xml:space="preserve"> DRS.:</w:t>
                      </w:r>
                    </w:p>
                    <w:p w14:paraId="5E8BD4B6" w14:textId="4EF9C4E3" w:rsidR="005473A3" w:rsidRDefault="005473A3" w:rsidP="005473A3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</w:rPr>
                      </w:pPr>
                    </w:p>
                    <w:p w14:paraId="5F030617" w14:textId="77777777" w:rsidR="00E80BDB" w:rsidRDefault="00E80BDB" w:rsidP="008B1ACE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</w:rPr>
                      </w:pPr>
                    </w:p>
                    <w:p w14:paraId="03EBB22C" w14:textId="34876CD9" w:rsidR="00E35599" w:rsidRDefault="00E35599" w:rsidP="00E35599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77F4451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Nintendo </w:t>
                      </w:r>
                      <w:proofErr w:type="spellStart"/>
                      <w:r w:rsidRPr="77F4451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Wii</w:t>
                      </w:r>
                      <w:proofErr w:type="spellEnd"/>
                      <w:r w:rsidRPr="77F4451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alkalmazása Down szindrómával született személyek mozgásfejlesztésében</w:t>
                      </w:r>
                    </w:p>
                    <w:p w14:paraId="041F0174" w14:textId="77777777" w:rsidR="00E35599" w:rsidRDefault="00E35599" w:rsidP="00E35599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77F4451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- Mozgástanulás tervezett terápiás folyamatban -</w:t>
                      </w:r>
                    </w:p>
                    <w:p w14:paraId="5779953F" w14:textId="0EEBB782" w:rsidR="00692A55" w:rsidRPr="00107FB7" w:rsidRDefault="00692A55" w:rsidP="00E35599">
                      <w:pPr>
                        <w:spacing w:after="0" w:line="240" w:lineRule="auto"/>
                        <w:jc w:val="center"/>
                        <w:rPr>
                          <w:rFonts w:ascii="Open Sans" w:eastAsia="Calibri" w:hAnsi="Open Sans" w:cs="Open Sans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601625A" w14:textId="77777777" w:rsidR="00735C0E" w:rsidRDefault="00735C0E" w:rsidP="00B35E77">
      <w:pPr>
        <w:pStyle w:val="Default"/>
        <w:rPr>
          <w:rFonts w:ascii="Open Sans" w:hAnsi="Open Sans" w:cs="Open Sans"/>
          <w:iCs/>
          <w:sz w:val="20"/>
          <w:szCs w:val="20"/>
        </w:rPr>
      </w:pPr>
    </w:p>
    <w:p w14:paraId="3320B4E5" w14:textId="77777777" w:rsidR="00735C0E" w:rsidRDefault="00735C0E" w:rsidP="00B35E77">
      <w:pPr>
        <w:pStyle w:val="Default"/>
        <w:rPr>
          <w:rFonts w:ascii="Open Sans" w:hAnsi="Open Sans" w:cs="Open Sans"/>
          <w:iCs/>
          <w:sz w:val="20"/>
          <w:szCs w:val="20"/>
        </w:rPr>
      </w:pPr>
    </w:p>
    <w:p w14:paraId="11A271E4" w14:textId="77777777" w:rsidR="00735C0E" w:rsidRDefault="00735C0E" w:rsidP="00B35E77">
      <w:pPr>
        <w:pStyle w:val="Default"/>
        <w:rPr>
          <w:rFonts w:ascii="Open Sans" w:hAnsi="Open Sans" w:cs="Open Sans"/>
          <w:iCs/>
          <w:sz w:val="20"/>
          <w:szCs w:val="20"/>
        </w:rPr>
      </w:pPr>
    </w:p>
    <w:p w14:paraId="068C0FAF" w14:textId="77777777" w:rsidR="00735C0E" w:rsidRDefault="00735C0E" w:rsidP="00B35E77">
      <w:pPr>
        <w:pStyle w:val="Default"/>
        <w:rPr>
          <w:rFonts w:ascii="Open Sans" w:hAnsi="Open Sans" w:cs="Open Sans"/>
          <w:iCs/>
          <w:sz w:val="20"/>
          <w:szCs w:val="20"/>
        </w:rPr>
      </w:pPr>
    </w:p>
    <w:p w14:paraId="293919C1" w14:textId="77777777" w:rsidR="00735C0E" w:rsidRDefault="00735C0E" w:rsidP="00B35E77">
      <w:pPr>
        <w:pStyle w:val="Default"/>
        <w:rPr>
          <w:rFonts w:ascii="Open Sans" w:hAnsi="Open Sans" w:cs="Open Sans"/>
          <w:iCs/>
          <w:sz w:val="20"/>
          <w:szCs w:val="20"/>
        </w:rPr>
      </w:pPr>
    </w:p>
    <w:p w14:paraId="585E7A64" w14:textId="77777777" w:rsidR="00735C0E" w:rsidRDefault="00735C0E" w:rsidP="00B35E77">
      <w:pPr>
        <w:pStyle w:val="Default"/>
        <w:rPr>
          <w:rFonts w:ascii="Open Sans" w:hAnsi="Open Sans" w:cs="Open Sans"/>
          <w:iCs/>
          <w:sz w:val="20"/>
          <w:szCs w:val="20"/>
        </w:rPr>
      </w:pPr>
    </w:p>
    <w:p w14:paraId="71DE8535" w14:textId="5AF0C785" w:rsidR="00E80BDB" w:rsidRDefault="00735C0E" w:rsidP="00B35E77">
      <w:pPr>
        <w:pStyle w:val="Default"/>
        <w:rPr>
          <w:rFonts w:ascii="Open Sans" w:hAnsi="Open Sans" w:cs="Open Sans"/>
          <w:iCs/>
          <w:sz w:val="20"/>
          <w:szCs w:val="20"/>
        </w:rPr>
      </w:pPr>
      <w:r>
        <w:rPr>
          <w:rFonts w:ascii="Open Sans" w:hAnsi="Open Sans" w:cs="Open Sans"/>
          <w:iCs/>
          <w:sz w:val="20"/>
          <w:szCs w:val="20"/>
        </w:rPr>
        <w:t xml:space="preserve"> </w:t>
      </w:r>
    </w:p>
    <w:p w14:paraId="62230DE9" w14:textId="75D98041" w:rsidR="00735C0E" w:rsidRDefault="00735C0E" w:rsidP="00B35E77">
      <w:pPr>
        <w:pStyle w:val="Default"/>
        <w:rPr>
          <w:rFonts w:ascii="Open Sans" w:hAnsi="Open Sans" w:cs="Open Sans"/>
          <w:iCs/>
          <w:sz w:val="20"/>
          <w:szCs w:val="20"/>
        </w:rPr>
      </w:pPr>
    </w:p>
    <w:p w14:paraId="341A2AEF" w14:textId="77777777" w:rsidR="00735C0E" w:rsidRPr="00107FB7" w:rsidRDefault="00735C0E" w:rsidP="00B35E77">
      <w:pPr>
        <w:pStyle w:val="Default"/>
        <w:rPr>
          <w:rFonts w:ascii="Open Sans" w:hAnsi="Open Sans" w:cs="Open Sans"/>
          <w:iCs/>
          <w:sz w:val="20"/>
          <w:szCs w:val="20"/>
        </w:rPr>
      </w:pPr>
    </w:p>
    <w:p w14:paraId="7915BF4B" w14:textId="77777777" w:rsidR="00735C0E" w:rsidRDefault="00735C0E" w:rsidP="00E35599">
      <w:pPr>
        <w:pStyle w:val="Default"/>
        <w:rPr>
          <w:rFonts w:ascii="Open Sans" w:hAnsi="Open Sans" w:cs="Open Sans"/>
          <w:iCs/>
          <w:sz w:val="20"/>
          <w:szCs w:val="20"/>
        </w:rPr>
      </w:pPr>
    </w:p>
    <w:p w14:paraId="0993B00A" w14:textId="77777777" w:rsidR="00735C0E" w:rsidRPr="00107FB7" w:rsidRDefault="00735C0E" w:rsidP="00735C0E">
      <w:pPr>
        <w:pStyle w:val="Default"/>
        <w:rPr>
          <w:rFonts w:ascii="Open Sans" w:hAnsi="Open Sans" w:cs="Open Sans"/>
          <w:iCs/>
          <w:sz w:val="20"/>
          <w:szCs w:val="20"/>
        </w:rPr>
      </w:pPr>
      <w:r w:rsidRPr="00107FB7">
        <w:rPr>
          <w:rFonts w:ascii="Open Sans" w:hAnsi="Open Sans" w:cs="Open Sans"/>
          <w:iCs/>
          <w:sz w:val="20"/>
          <w:szCs w:val="20"/>
        </w:rPr>
        <w:t xml:space="preserve">ELTE PPK Neveléstudományi Doktori Iskola Gyógypedagógia program </w:t>
      </w:r>
    </w:p>
    <w:p w14:paraId="1BDCBC9E" w14:textId="3B8A2997" w:rsidR="00E35599" w:rsidRPr="00E35599" w:rsidRDefault="00EF7940" w:rsidP="00E35599">
      <w:pPr>
        <w:pStyle w:val="Default"/>
        <w:rPr>
          <w:rFonts w:ascii="Open Sans" w:hAnsi="Open Sans" w:cs="Open Sans"/>
          <w:iCs/>
          <w:sz w:val="20"/>
          <w:szCs w:val="20"/>
        </w:rPr>
      </w:pPr>
      <w:r w:rsidRPr="00107FB7">
        <w:rPr>
          <w:rFonts w:ascii="Open Sans" w:hAnsi="Open Sans" w:cs="Open Sans"/>
          <w:iCs/>
          <w:sz w:val="20"/>
          <w:szCs w:val="20"/>
        </w:rPr>
        <w:t>Témavezető</w:t>
      </w:r>
      <w:r w:rsidR="0061208B" w:rsidRPr="00107FB7">
        <w:rPr>
          <w:rFonts w:ascii="Open Sans" w:hAnsi="Open Sans" w:cs="Open Sans"/>
          <w:iCs/>
          <w:sz w:val="20"/>
          <w:szCs w:val="20"/>
        </w:rPr>
        <w:t xml:space="preserve">: </w:t>
      </w:r>
      <w:r w:rsidR="00E35599" w:rsidRPr="00E35599">
        <w:rPr>
          <w:rFonts w:ascii="Open Sans" w:hAnsi="Open Sans" w:cs="Open Sans"/>
          <w:iCs/>
          <w:sz w:val="20"/>
          <w:szCs w:val="20"/>
        </w:rPr>
        <w:t xml:space="preserve">Dr. </w:t>
      </w:r>
      <w:proofErr w:type="spellStart"/>
      <w:r w:rsidR="00E35599" w:rsidRPr="00E35599">
        <w:rPr>
          <w:rFonts w:ascii="Open Sans" w:hAnsi="Open Sans" w:cs="Open Sans"/>
          <w:iCs/>
          <w:sz w:val="20"/>
          <w:szCs w:val="20"/>
        </w:rPr>
        <w:t>habil</w:t>
      </w:r>
      <w:proofErr w:type="spellEnd"/>
      <w:r w:rsidR="00E35599" w:rsidRPr="00E35599">
        <w:rPr>
          <w:rFonts w:ascii="Open Sans" w:hAnsi="Open Sans" w:cs="Open Sans"/>
          <w:iCs/>
          <w:sz w:val="20"/>
          <w:szCs w:val="20"/>
        </w:rPr>
        <w:t xml:space="preserve"> Papp Gabriella</w:t>
      </w:r>
      <w:r w:rsidR="008D60C0">
        <w:rPr>
          <w:rFonts w:ascii="Open Sans" w:hAnsi="Open Sans" w:cs="Open Sans"/>
          <w:iCs/>
          <w:sz w:val="20"/>
          <w:szCs w:val="20"/>
        </w:rPr>
        <w:t>, habilitált főiskolai tanár, dékán, ELTE BGGYK</w:t>
      </w:r>
    </w:p>
    <w:p w14:paraId="62E0FB57" w14:textId="0CF58C86" w:rsidR="00EF7940" w:rsidRPr="00107FB7" w:rsidRDefault="00E35599" w:rsidP="00E35599">
      <w:pPr>
        <w:pStyle w:val="Default"/>
        <w:ind w:left="708"/>
        <w:rPr>
          <w:rFonts w:ascii="Open Sans" w:hAnsi="Open Sans" w:cs="Open Sans"/>
          <w:iCs/>
          <w:sz w:val="20"/>
          <w:szCs w:val="20"/>
        </w:rPr>
      </w:pPr>
      <w:r>
        <w:rPr>
          <w:rFonts w:ascii="Open Sans" w:hAnsi="Open Sans" w:cs="Open Sans"/>
          <w:iCs/>
          <w:sz w:val="20"/>
          <w:szCs w:val="20"/>
        </w:rPr>
        <w:t xml:space="preserve">          </w:t>
      </w:r>
      <w:r w:rsidRPr="00E35599">
        <w:rPr>
          <w:rFonts w:ascii="Open Sans" w:hAnsi="Open Sans" w:cs="Open Sans"/>
          <w:iCs/>
          <w:sz w:val="20"/>
          <w:szCs w:val="20"/>
        </w:rPr>
        <w:t>Dr. Berencsi Andrea</w:t>
      </w:r>
      <w:r w:rsidR="008D60C0">
        <w:rPr>
          <w:rFonts w:ascii="Open Sans" w:hAnsi="Open Sans" w:cs="Open Sans"/>
          <w:iCs/>
          <w:sz w:val="20"/>
          <w:szCs w:val="20"/>
        </w:rPr>
        <w:t>, egyetemi docens, ELTE BGGYK</w:t>
      </w:r>
    </w:p>
    <w:p w14:paraId="40CF932D" w14:textId="77777777" w:rsidR="00B35E77" w:rsidRPr="00B35E77" w:rsidRDefault="00B35E77" w:rsidP="00B35E77">
      <w:pPr>
        <w:pStyle w:val="Default"/>
        <w:rPr>
          <w:iCs/>
          <w:sz w:val="23"/>
          <w:szCs w:val="23"/>
        </w:rPr>
      </w:pPr>
    </w:p>
    <w:p w14:paraId="4003E2F8" w14:textId="77777777" w:rsidR="00176BCA" w:rsidRPr="00B35E77" w:rsidRDefault="00176BCA" w:rsidP="00B35E77">
      <w:pPr>
        <w:pStyle w:val="Default"/>
        <w:rPr>
          <w:iCs/>
          <w:sz w:val="23"/>
          <w:szCs w:val="23"/>
        </w:rPr>
      </w:pPr>
    </w:p>
    <w:p w14:paraId="5FE3D57D" w14:textId="77777777" w:rsidR="00A50E82" w:rsidRPr="00DE72CF" w:rsidRDefault="00A50E82" w:rsidP="00692A55">
      <w:pPr>
        <w:pStyle w:val="Default"/>
        <w:jc w:val="both"/>
        <w:rPr>
          <w:rFonts w:ascii="Open Sans" w:hAnsi="Open Sans" w:cs="Open Sans"/>
          <w:b/>
          <w:iCs/>
          <w:sz w:val="22"/>
          <w:szCs w:val="22"/>
        </w:rPr>
      </w:pPr>
      <w:r w:rsidRPr="00DE72CF">
        <w:rPr>
          <w:rFonts w:ascii="Open Sans" w:hAnsi="Open Sans" w:cs="Open Sans"/>
          <w:b/>
          <w:iCs/>
          <w:sz w:val="22"/>
          <w:szCs w:val="22"/>
        </w:rPr>
        <w:t>Absztrakt</w:t>
      </w:r>
    </w:p>
    <w:p w14:paraId="17874648" w14:textId="77777777" w:rsidR="00692A55" w:rsidRPr="00692A55" w:rsidRDefault="00692A55" w:rsidP="00692A55">
      <w:pPr>
        <w:pStyle w:val="Default"/>
        <w:jc w:val="both"/>
        <w:rPr>
          <w:b/>
          <w:iCs/>
          <w:sz w:val="22"/>
          <w:szCs w:val="22"/>
        </w:rPr>
      </w:pPr>
    </w:p>
    <w:p w14:paraId="423E30EE" w14:textId="77777777" w:rsidR="00E35599" w:rsidRPr="00E35599" w:rsidRDefault="00E35599" w:rsidP="00E35599">
      <w:pPr>
        <w:pStyle w:val="Default"/>
        <w:jc w:val="both"/>
        <w:rPr>
          <w:rFonts w:ascii="Open Sans" w:hAnsi="Open Sans" w:cs="Open Sans"/>
          <w:iCs/>
          <w:sz w:val="20"/>
          <w:szCs w:val="20"/>
        </w:rPr>
      </w:pPr>
      <w:r w:rsidRPr="00E35599">
        <w:rPr>
          <w:rFonts w:ascii="Open Sans" w:hAnsi="Open Sans" w:cs="Open Sans"/>
          <w:iCs/>
          <w:sz w:val="20"/>
          <w:szCs w:val="20"/>
        </w:rPr>
        <w:t xml:space="preserve">Kulcsszavak: mozgástanulás, Down szindróma, egyensúly, testtartás szabályozás, Nintendo </w:t>
      </w:r>
      <w:proofErr w:type="spellStart"/>
      <w:r w:rsidRPr="00E35599">
        <w:rPr>
          <w:rFonts w:ascii="Open Sans" w:hAnsi="Open Sans" w:cs="Open Sans"/>
          <w:iCs/>
          <w:sz w:val="20"/>
          <w:szCs w:val="20"/>
        </w:rPr>
        <w:t>Wii</w:t>
      </w:r>
      <w:proofErr w:type="spellEnd"/>
      <w:r w:rsidRPr="00E35599">
        <w:rPr>
          <w:rFonts w:ascii="Open Sans" w:hAnsi="Open Sans" w:cs="Open Sans"/>
          <w:iCs/>
          <w:sz w:val="20"/>
          <w:szCs w:val="20"/>
        </w:rPr>
        <w:t>, vizuális vertikális észlelés</w:t>
      </w:r>
    </w:p>
    <w:p w14:paraId="66E7EBFB" w14:textId="77777777" w:rsidR="00E35599" w:rsidRPr="00E35599" w:rsidRDefault="00E35599" w:rsidP="00E35599">
      <w:pPr>
        <w:pStyle w:val="Default"/>
        <w:jc w:val="both"/>
        <w:rPr>
          <w:rFonts w:ascii="Open Sans" w:hAnsi="Open Sans" w:cs="Open Sans"/>
          <w:iCs/>
          <w:sz w:val="20"/>
          <w:szCs w:val="20"/>
        </w:rPr>
      </w:pPr>
      <w:r w:rsidRPr="00E35599">
        <w:rPr>
          <w:rFonts w:ascii="Open Sans" w:hAnsi="Open Sans" w:cs="Open Sans"/>
          <w:iCs/>
          <w:sz w:val="20"/>
          <w:szCs w:val="20"/>
        </w:rPr>
        <w:t xml:space="preserve">Down szindrómával született (DS) személyek motoros képességprofiljára jellemző lehet a csökkent izomerő és izomtónus, illetve a </w:t>
      </w:r>
      <w:proofErr w:type="spellStart"/>
      <w:r w:rsidRPr="00E35599">
        <w:rPr>
          <w:rFonts w:ascii="Open Sans" w:hAnsi="Open Sans" w:cs="Open Sans"/>
          <w:iCs/>
          <w:sz w:val="20"/>
          <w:szCs w:val="20"/>
        </w:rPr>
        <w:t>testszerte</w:t>
      </w:r>
      <w:proofErr w:type="spellEnd"/>
      <w:r w:rsidRPr="00E35599">
        <w:rPr>
          <w:rFonts w:ascii="Open Sans" w:hAnsi="Open Sans" w:cs="Open Sans"/>
          <w:iCs/>
          <w:sz w:val="20"/>
          <w:szCs w:val="20"/>
        </w:rPr>
        <w:t xml:space="preserve"> előforduló ízületi </w:t>
      </w:r>
      <w:proofErr w:type="spellStart"/>
      <w:r w:rsidRPr="00E35599">
        <w:rPr>
          <w:rFonts w:ascii="Open Sans" w:hAnsi="Open Sans" w:cs="Open Sans"/>
          <w:iCs/>
          <w:sz w:val="20"/>
          <w:szCs w:val="20"/>
        </w:rPr>
        <w:t>hyperflexibilitás</w:t>
      </w:r>
      <w:proofErr w:type="spellEnd"/>
      <w:r w:rsidRPr="00E35599">
        <w:rPr>
          <w:rFonts w:ascii="Open Sans" w:hAnsi="Open Sans" w:cs="Open Sans"/>
          <w:iCs/>
          <w:sz w:val="20"/>
          <w:szCs w:val="20"/>
        </w:rPr>
        <w:t>, amely tényezők hatással lehetnek a testtartásra és az egyensúlyszabályozásra (</w:t>
      </w:r>
      <w:proofErr w:type="spellStart"/>
      <w:r w:rsidRPr="00E35599">
        <w:rPr>
          <w:rFonts w:ascii="Open Sans" w:hAnsi="Open Sans" w:cs="Open Sans"/>
          <w:iCs/>
          <w:sz w:val="20"/>
          <w:szCs w:val="20"/>
        </w:rPr>
        <w:t>Hollódy</w:t>
      </w:r>
      <w:proofErr w:type="spellEnd"/>
      <w:r w:rsidRPr="00E35599">
        <w:rPr>
          <w:rFonts w:ascii="Open Sans" w:hAnsi="Open Sans" w:cs="Open Sans"/>
          <w:iCs/>
          <w:sz w:val="20"/>
          <w:szCs w:val="20"/>
        </w:rPr>
        <w:t xml:space="preserve">, 2019; </w:t>
      </w:r>
      <w:proofErr w:type="spellStart"/>
      <w:r w:rsidRPr="00E35599">
        <w:rPr>
          <w:rFonts w:ascii="Open Sans" w:hAnsi="Open Sans" w:cs="Open Sans"/>
          <w:iCs/>
          <w:sz w:val="20"/>
          <w:szCs w:val="20"/>
        </w:rPr>
        <w:t>Maïano</w:t>
      </w:r>
      <w:proofErr w:type="spellEnd"/>
      <w:r w:rsidRPr="00E35599">
        <w:rPr>
          <w:rFonts w:ascii="Open Sans" w:hAnsi="Open Sans" w:cs="Open Sans"/>
          <w:iCs/>
          <w:sz w:val="20"/>
          <w:szCs w:val="20"/>
        </w:rPr>
        <w:t xml:space="preserve"> és </w:t>
      </w:r>
      <w:proofErr w:type="spellStart"/>
      <w:r w:rsidRPr="00E35599">
        <w:rPr>
          <w:rFonts w:ascii="Open Sans" w:hAnsi="Open Sans" w:cs="Open Sans"/>
          <w:iCs/>
          <w:sz w:val="20"/>
          <w:szCs w:val="20"/>
        </w:rPr>
        <w:t>mtsai</w:t>
      </w:r>
      <w:proofErr w:type="spellEnd"/>
      <w:r w:rsidRPr="00E35599">
        <w:rPr>
          <w:rFonts w:ascii="Open Sans" w:hAnsi="Open Sans" w:cs="Open Sans"/>
          <w:iCs/>
          <w:sz w:val="20"/>
          <w:szCs w:val="20"/>
        </w:rPr>
        <w:t xml:space="preserve">., 2018). A motoros képességek fejlesztése területén egyre népszerűbbé váló Virtuális Valóság rendszerek lehetőséget nyújtanak az egyensúly és testtartás vizsgálatára, valamint fejlesztésére DS személyek körében (Abdel </w:t>
      </w:r>
      <w:proofErr w:type="spellStart"/>
      <w:r w:rsidRPr="00E35599">
        <w:rPr>
          <w:rFonts w:ascii="Open Sans" w:hAnsi="Open Sans" w:cs="Open Sans"/>
          <w:iCs/>
          <w:sz w:val="20"/>
          <w:szCs w:val="20"/>
        </w:rPr>
        <w:t>Ghafar</w:t>
      </w:r>
      <w:proofErr w:type="spellEnd"/>
      <w:r w:rsidRPr="00E35599">
        <w:rPr>
          <w:rFonts w:ascii="Open Sans" w:hAnsi="Open Sans" w:cs="Open Sans"/>
          <w:iCs/>
          <w:sz w:val="20"/>
          <w:szCs w:val="20"/>
        </w:rPr>
        <w:t xml:space="preserve"> és </w:t>
      </w:r>
      <w:proofErr w:type="spellStart"/>
      <w:r w:rsidRPr="00E35599">
        <w:rPr>
          <w:rFonts w:ascii="Open Sans" w:hAnsi="Open Sans" w:cs="Open Sans"/>
          <w:iCs/>
          <w:sz w:val="20"/>
          <w:szCs w:val="20"/>
        </w:rPr>
        <w:t>mtsai</w:t>
      </w:r>
      <w:proofErr w:type="spellEnd"/>
      <w:r w:rsidRPr="00E35599">
        <w:rPr>
          <w:rFonts w:ascii="Open Sans" w:hAnsi="Open Sans" w:cs="Open Sans"/>
          <w:iCs/>
          <w:sz w:val="20"/>
          <w:szCs w:val="20"/>
        </w:rPr>
        <w:t xml:space="preserve">., 2017; Lin &amp; </w:t>
      </w:r>
      <w:proofErr w:type="spellStart"/>
      <w:r w:rsidRPr="00E35599">
        <w:rPr>
          <w:rFonts w:ascii="Open Sans" w:hAnsi="Open Sans" w:cs="Open Sans"/>
          <w:iCs/>
          <w:sz w:val="20"/>
          <w:szCs w:val="20"/>
        </w:rPr>
        <w:t>Wuang</w:t>
      </w:r>
      <w:proofErr w:type="spellEnd"/>
      <w:r w:rsidRPr="00E35599">
        <w:rPr>
          <w:rFonts w:ascii="Open Sans" w:hAnsi="Open Sans" w:cs="Open Sans"/>
          <w:iCs/>
          <w:sz w:val="20"/>
          <w:szCs w:val="20"/>
        </w:rPr>
        <w:t>, 2012).</w:t>
      </w:r>
    </w:p>
    <w:p w14:paraId="6A54EDFF" w14:textId="77777777" w:rsidR="00E35599" w:rsidRPr="00E35599" w:rsidRDefault="00E35599" w:rsidP="00E35599">
      <w:pPr>
        <w:pStyle w:val="Default"/>
        <w:jc w:val="both"/>
        <w:rPr>
          <w:rFonts w:ascii="Open Sans" w:hAnsi="Open Sans" w:cs="Open Sans"/>
          <w:iCs/>
          <w:sz w:val="20"/>
          <w:szCs w:val="20"/>
        </w:rPr>
      </w:pPr>
      <w:r w:rsidRPr="00E35599">
        <w:rPr>
          <w:rFonts w:ascii="Open Sans" w:hAnsi="Open Sans" w:cs="Open Sans"/>
          <w:iCs/>
          <w:sz w:val="20"/>
          <w:szCs w:val="20"/>
        </w:rPr>
        <w:t xml:space="preserve">Kutatásunk célja, hogy megvizsgáljuk és leírjuk, hogy milyen jellemzői vannak a testtartás szabályozásnak és az egyensúlynak DS személyek esetében tipikus fejlődésmenetű (TD) személyekkel összevetésben. Feltérképezzük, hogy a funkcionális képességek közül a testtartás szabályozáshoz szükséges motoros alapképességek és a vizuális vertikális észlelése milyen jellemzőket mutat. Emellett, elemezzük, hogy virtuális játék, a Nintendo </w:t>
      </w:r>
      <w:proofErr w:type="spellStart"/>
      <w:r w:rsidRPr="00E35599">
        <w:rPr>
          <w:rFonts w:ascii="Open Sans" w:hAnsi="Open Sans" w:cs="Open Sans"/>
          <w:iCs/>
          <w:sz w:val="20"/>
          <w:szCs w:val="20"/>
        </w:rPr>
        <w:t>Wii</w:t>
      </w:r>
      <w:proofErr w:type="spellEnd"/>
      <w:r w:rsidRPr="00E35599">
        <w:rPr>
          <w:rFonts w:ascii="Open Sans" w:hAnsi="Open Sans" w:cs="Open Sans"/>
          <w:iCs/>
          <w:sz w:val="20"/>
          <w:szCs w:val="20"/>
        </w:rPr>
        <w:t xml:space="preserve"> segítségével végzett egyensúlyfejlesztő tréning során bekövetkezik-e a résztvevők esetében tanulási hatás. Valamint, vizsgáljuk, hogy a Nintendo </w:t>
      </w:r>
      <w:proofErr w:type="spellStart"/>
      <w:r w:rsidRPr="00E35599">
        <w:rPr>
          <w:rFonts w:ascii="Open Sans" w:hAnsi="Open Sans" w:cs="Open Sans"/>
          <w:iCs/>
          <w:sz w:val="20"/>
          <w:szCs w:val="20"/>
        </w:rPr>
        <w:t>Wii</w:t>
      </w:r>
      <w:proofErr w:type="spellEnd"/>
      <w:r w:rsidRPr="00E35599">
        <w:rPr>
          <w:rFonts w:ascii="Open Sans" w:hAnsi="Open Sans" w:cs="Open Sans"/>
          <w:iCs/>
          <w:sz w:val="20"/>
          <w:szCs w:val="20"/>
        </w:rPr>
        <w:t xml:space="preserve"> tréninget követően a tartásszabályozással összefüggő motoros és perceptuális készségek területén változik-e a résztvevők teljesítménye.  </w:t>
      </w:r>
    </w:p>
    <w:p w14:paraId="573B4C77" w14:textId="77777777" w:rsidR="00E35599" w:rsidRPr="00E35599" w:rsidRDefault="00E35599" w:rsidP="00E35599">
      <w:pPr>
        <w:pStyle w:val="Default"/>
        <w:jc w:val="both"/>
        <w:rPr>
          <w:rFonts w:ascii="Open Sans" w:hAnsi="Open Sans" w:cs="Open Sans"/>
          <w:iCs/>
          <w:sz w:val="20"/>
          <w:szCs w:val="20"/>
        </w:rPr>
      </w:pPr>
      <w:r w:rsidRPr="00E35599">
        <w:rPr>
          <w:rFonts w:ascii="Open Sans" w:hAnsi="Open Sans" w:cs="Open Sans"/>
          <w:iCs/>
          <w:sz w:val="20"/>
          <w:szCs w:val="20"/>
        </w:rPr>
        <w:t xml:space="preserve">Hipotézisünk szerint, a DS és TD résztvevőink kiinduló teljesítménye a testtartás szabályozással összefüggő motoros és perceptuális készségek területén eltérő eredményeket mutat majd. Feltételezzük továbbá, hogy a Nintendo </w:t>
      </w:r>
      <w:proofErr w:type="spellStart"/>
      <w:r w:rsidRPr="00E35599">
        <w:rPr>
          <w:rFonts w:ascii="Open Sans" w:hAnsi="Open Sans" w:cs="Open Sans"/>
          <w:iCs/>
          <w:sz w:val="20"/>
          <w:szCs w:val="20"/>
        </w:rPr>
        <w:t>Wii</w:t>
      </w:r>
      <w:proofErr w:type="spellEnd"/>
      <w:r w:rsidRPr="00E35599">
        <w:rPr>
          <w:rFonts w:ascii="Open Sans" w:hAnsi="Open Sans" w:cs="Open Sans"/>
          <w:iCs/>
          <w:sz w:val="20"/>
          <w:szCs w:val="20"/>
        </w:rPr>
        <w:t xml:space="preserve">-vel végzett egyensúlyfejlesztő tréning során történő gyakorlásnak köszönhetően változik résztvevőink játékteljesítménye. Úgy véljük, hogy a játékteljesítmény mellett, változást mutat majd a </w:t>
      </w:r>
      <w:proofErr w:type="spellStart"/>
      <w:r w:rsidRPr="00E35599">
        <w:rPr>
          <w:rFonts w:ascii="Open Sans" w:hAnsi="Open Sans" w:cs="Open Sans"/>
          <w:iCs/>
          <w:sz w:val="20"/>
          <w:szCs w:val="20"/>
        </w:rPr>
        <w:t>Wii</w:t>
      </w:r>
      <w:proofErr w:type="spellEnd"/>
      <w:r w:rsidRPr="00E35599">
        <w:rPr>
          <w:rFonts w:ascii="Open Sans" w:hAnsi="Open Sans" w:cs="Open Sans"/>
          <w:iCs/>
          <w:sz w:val="20"/>
          <w:szCs w:val="20"/>
        </w:rPr>
        <w:t xml:space="preserve"> tréninget követően a résztvevő DS és TD csoportok teljesítménye a funkcionális egyensúly, az izomerő, a vizuális vertikális észlelés, illetve a testtartásszabályozás minőségi mutatói (body </w:t>
      </w:r>
      <w:proofErr w:type="spellStart"/>
      <w:r w:rsidRPr="00E35599">
        <w:rPr>
          <w:rFonts w:ascii="Open Sans" w:hAnsi="Open Sans" w:cs="Open Sans"/>
          <w:iCs/>
          <w:sz w:val="20"/>
          <w:szCs w:val="20"/>
        </w:rPr>
        <w:t>sway</w:t>
      </w:r>
      <w:proofErr w:type="spellEnd"/>
      <w:r w:rsidRPr="00E35599">
        <w:rPr>
          <w:rFonts w:ascii="Open Sans" w:hAnsi="Open Sans" w:cs="Open Sans"/>
          <w:iCs/>
          <w:sz w:val="20"/>
          <w:szCs w:val="20"/>
        </w:rPr>
        <w:t xml:space="preserve"> – a test oldalirányú és előre hátra irányú kilengése) esetében is.</w:t>
      </w:r>
    </w:p>
    <w:p w14:paraId="18F1629A" w14:textId="77777777" w:rsidR="00E35599" w:rsidRPr="00E35599" w:rsidRDefault="00E35599" w:rsidP="00E35599">
      <w:pPr>
        <w:pStyle w:val="Default"/>
        <w:jc w:val="both"/>
        <w:rPr>
          <w:rFonts w:ascii="Open Sans" w:hAnsi="Open Sans" w:cs="Open Sans"/>
          <w:iCs/>
          <w:sz w:val="20"/>
          <w:szCs w:val="20"/>
        </w:rPr>
      </w:pPr>
      <w:r w:rsidRPr="00E35599">
        <w:rPr>
          <w:rFonts w:ascii="Open Sans" w:hAnsi="Open Sans" w:cs="Open Sans"/>
          <w:iCs/>
          <w:sz w:val="20"/>
          <w:szCs w:val="20"/>
        </w:rPr>
        <w:t xml:space="preserve">Eddigi vizsgálataink két szakaszban történtek. Egy pilot vizsgálat során tapasztalatot szereztünk az általunk alkalmazni kívánt vizsgálóeljárásokról és a </w:t>
      </w:r>
      <w:proofErr w:type="spellStart"/>
      <w:r w:rsidRPr="00E35599">
        <w:rPr>
          <w:rFonts w:ascii="Open Sans" w:hAnsi="Open Sans" w:cs="Open Sans"/>
          <w:iCs/>
          <w:sz w:val="20"/>
          <w:szCs w:val="20"/>
        </w:rPr>
        <w:t>Wii</w:t>
      </w:r>
      <w:proofErr w:type="spellEnd"/>
      <w:r w:rsidRPr="00E35599">
        <w:rPr>
          <w:rFonts w:ascii="Open Sans" w:hAnsi="Open Sans" w:cs="Open Sans"/>
          <w:iCs/>
          <w:sz w:val="20"/>
          <w:szCs w:val="20"/>
        </w:rPr>
        <w:t xml:space="preserve"> tréningről a vizsgálati design véglegesítése érdekében. A pilot vizsgálat eredményei és tapasztalati alapján a kutatási design a következőképpen alakult: az eddigi vizsgálatokba 18 és 30 év közötti Down szindrómával született (DS=18) és tipikus fejlődésmenetű (TD=7) résztvevőket vontunk be. Minden résztvevő esetében állapotfelmérést végeztünk a funkcionális egyensúly, az izomerő, illetve a testtartásszabályozás (az általunk alkalmazott állapotfelmérő tesztek: Berg Funkcionális Egyensúly skála - BERG, 30 másodperces Felülés és </w:t>
      </w:r>
      <w:proofErr w:type="spellStart"/>
      <w:r w:rsidRPr="00E35599">
        <w:rPr>
          <w:rFonts w:ascii="Open Sans" w:hAnsi="Open Sans" w:cs="Open Sans"/>
          <w:iCs/>
          <w:sz w:val="20"/>
          <w:szCs w:val="20"/>
        </w:rPr>
        <w:t>Plank</w:t>
      </w:r>
      <w:proofErr w:type="spellEnd"/>
      <w:r w:rsidRPr="00E35599">
        <w:rPr>
          <w:rFonts w:ascii="Open Sans" w:hAnsi="Open Sans" w:cs="Open Sans"/>
          <w:iCs/>
          <w:sz w:val="20"/>
          <w:szCs w:val="20"/>
        </w:rPr>
        <w:t xml:space="preserve"> teszt, </w:t>
      </w:r>
      <w:proofErr w:type="spellStart"/>
      <w:r w:rsidRPr="00E35599">
        <w:rPr>
          <w:rFonts w:ascii="Open Sans" w:hAnsi="Open Sans" w:cs="Open Sans"/>
          <w:iCs/>
          <w:sz w:val="20"/>
          <w:szCs w:val="20"/>
        </w:rPr>
        <w:t>Five</w:t>
      </w:r>
      <w:proofErr w:type="spellEnd"/>
      <w:r w:rsidRPr="00E35599">
        <w:rPr>
          <w:rFonts w:ascii="Open Sans" w:hAnsi="Open Sans" w:cs="Open Sans"/>
          <w:iCs/>
          <w:sz w:val="20"/>
          <w:szCs w:val="20"/>
        </w:rPr>
        <w:t xml:space="preserve"> </w:t>
      </w:r>
      <w:proofErr w:type="spellStart"/>
      <w:r w:rsidRPr="00E35599">
        <w:rPr>
          <w:rFonts w:ascii="Open Sans" w:hAnsi="Open Sans" w:cs="Open Sans"/>
          <w:iCs/>
          <w:sz w:val="20"/>
          <w:szCs w:val="20"/>
        </w:rPr>
        <w:t>times</w:t>
      </w:r>
      <w:proofErr w:type="spellEnd"/>
      <w:r w:rsidRPr="00E35599">
        <w:rPr>
          <w:rFonts w:ascii="Open Sans" w:hAnsi="Open Sans" w:cs="Open Sans"/>
          <w:iCs/>
          <w:sz w:val="20"/>
          <w:szCs w:val="20"/>
        </w:rPr>
        <w:t xml:space="preserve"> </w:t>
      </w:r>
      <w:proofErr w:type="spellStart"/>
      <w:r w:rsidRPr="00E35599">
        <w:rPr>
          <w:rFonts w:ascii="Open Sans" w:hAnsi="Open Sans" w:cs="Open Sans"/>
          <w:iCs/>
          <w:sz w:val="20"/>
          <w:szCs w:val="20"/>
        </w:rPr>
        <w:t>sit</w:t>
      </w:r>
      <w:proofErr w:type="spellEnd"/>
      <w:r w:rsidRPr="00E35599">
        <w:rPr>
          <w:rFonts w:ascii="Open Sans" w:hAnsi="Open Sans" w:cs="Open Sans"/>
          <w:iCs/>
          <w:sz w:val="20"/>
          <w:szCs w:val="20"/>
        </w:rPr>
        <w:t xml:space="preserve"> </w:t>
      </w:r>
      <w:proofErr w:type="spellStart"/>
      <w:r w:rsidRPr="00E35599">
        <w:rPr>
          <w:rFonts w:ascii="Open Sans" w:hAnsi="Open Sans" w:cs="Open Sans"/>
          <w:iCs/>
          <w:sz w:val="20"/>
          <w:szCs w:val="20"/>
        </w:rPr>
        <w:t>to</w:t>
      </w:r>
      <w:proofErr w:type="spellEnd"/>
      <w:r w:rsidRPr="00E35599">
        <w:rPr>
          <w:rFonts w:ascii="Open Sans" w:hAnsi="Open Sans" w:cs="Open Sans"/>
          <w:iCs/>
          <w:sz w:val="20"/>
          <w:szCs w:val="20"/>
        </w:rPr>
        <w:t xml:space="preserve"> stand teszt – FTSST, Timed </w:t>
      </w:r>
      <w:proofErr w:type="spellStart"/>
      <w:r w:rsidRPr="00E35599">
        <w:rPr>
          <w:rFonts w:ascii="Open Sans" w:hAnsi="Open Sans" w:cs="Open Sans"/>
          <w:iCs/>
          <w:sz w:val="20"/>
          <w:szCs w:val="20"/>
        </w:rPr>
        <w:t>up</w:t>
      </w:r>
      <w:proofErr w:type="spellEnd"/>
      <w:r w:rsidRPr="00E35599">
        <w:rPr>
          <w:rFonts w:ascii="Open Sans" w:hAnsi="Open Sans" w:cs="Open Sans"/>
          <w:iCs/>
          <w:sz w:val="20"/>
          <w:szCs w:val="20"/>
        </w:rPr>
        <w:t xml:space="preserve"> and go teszt – </w:t>
      </w:r>
      <w:r w:rsidRPr="00E35599">
        <w:rPr>
          <w:rFonts w:ascii="Open Sans" w:hAnsi="Open Sans" w:cs="Open Sans"/>
          <w:iCs/>
          <w:sz w:val="20"/>
          <w:szCs w:val="20"/>
        </w:rPr>
        <w:lastRenderedPageBreak/>
        <w:t xml:space="preserve">TUG), valamint a vizuális vertikális (VV) észlelés (Vödör teszt) terén. Ezt követően DS résztvevőinket random két csoportra osztottuk: vizsgálati (DS </w:t>
      </w:r>
      <w:proofErr w:type="spellStart"/>
      <w:r w:rsidRPr="00E35599">
        <w:rPr>
          <w:rFonts w:ascii="Open Sans" w:hAnsi="Open Sans" w:cs="Open Sans"/>
          <w:iCs/>
          <w:sz w:val="20"/>
          <w:szCs w:val="20"/>
        </w:rPr>
        <w:t>Wii</w:t>
      </w:r>
      <w:proofErr w:type="spellEnd"/>
      <w:r w:rsidRPr="00E35599">
        <w:rPr>
          <w:rFonts w:ascii="Open Sans" w:hAnsi="Open Sans" w:cs="Open Sans"/>
          <w:iCs/>
          <w:sz w:val="20"/>
          <w:szCs w:val="20"/>
        </w:rPr>
        <w:t xml:space="preserve">=9) és kontroll (DS kontroll=9) csoport. A DS </w:t>
      </w:r>
      <w:proofErr w:type="spellStart"/>
      <w:r w:rsidRPr="00E35599">
        <w:rPr>
          <w:rFonts w:ascii="Open Sans" w:hAnsi="Open Sans" w:cs="Open Sans"/>
          <w:iCs/>
          <w:sz w:val="20"/>
          <w:szCs w:val="20"/>
        </w:rPr>
        <w:t>Wii</w:t>
      </w:r>
      <w:proofErr w:type="spellEnd"/>
      <w:r w:rsidRPr="00E35599">
        <w:rPr>
          <w:rFonts w:ascii="Open Sans" w:hAnsi="Open Sans" w:cs="Open Sans"/>
          <w:iCs/>
          <w:sz w:val="20"/>
          <w:szCs w:val="20"/>
        </w:rPr>
        <w:t xml:space="preserve"> csoport és TD csoport tagjai az állapotfelmérést követően egy 8 alkalmas egyensúlyfejlesztő tréningen vettek részt 4 hetes intervallumban, amely során a Nintendo </w:t>
      </w:r>
      <w:proofErr w:type="spellStart"/>
      <w:r w:rsidRPr="00E35599">
        <w:rPr>
          <w:rFonts w:ascii="Open Sans" w:hAnsi="Open Sans" w:cs="Open Sans"/>
          <w:iCs/>
          <w:sz w:val="20"/>
          <w:szCs w:val="20"/>
        </w:rPr>
        <w:t>Wii</w:t>
      </w:r>
      <w:proofErr w:type="spellEnd"/>
      <w:r w:rsidRPr="00E35599">
        <w:rPr>
          <w:rFonts w:ascii="Open Sans" w:hAnsi="Open Sans" w:cs="Open Sans"/>
          <w:iCs/>
          <w:sz w:val="20"/>
          <w:szCs w:val="20"/>
        </w:rPr>
        <w:t xml:space="preserve"> két egyensúlyfejlesztő játékával dolgoztunk (Csúszkáló pingvin és Fejelő kapus). A tréningidő leteltét követően minden résztvevőnkkel megismételtük az állapotfelmérést.    </w:t>
      </w:r>
    </w:p>
    <w:p w14:paraId="7F605A99" w14:textId="77777777" w:rsidR="00E35599" w:rsidRPr="00E35599" w:rsidRDefault="00E35599" w:rsidP="00E35599">
      <w:pPr>
        <w:pStyle w:val="Default"/>
        <w:jc w:val="both"/>
        <w:rPr>
          <w:rFonts w:ascii="Open Sans" w:hAnsi="Open Sans" w:cs="Open Sans"/>
          <w:iCs/>
          <w:sz w:val="20"/>
          <w:szCs w:val="20"/>
        </w:rPr>
      </w:pPr>
      <w:r w:rsidRPr="00E35599">
        <w:rPr>
          <w:rFonts w:ascii="Open Sans" w:hAnsi="Open Sans" w:cs="Open Sans"/>
          <w:iCs/>
          <w:sz w:val="20"/>
          <w:szCs w:val="20"/>
        </w:rPr>
        <w:t xml:space="preserve">A vizsgálatok során kapott eddigi eredményeink azt mutatják, hogy a DS és TD résztvevők kiinduló teljesítménye a funkcionális egyensúly, az izomerő és vizuális vertikális észlelés területén eltérést mutatnak a csoportok között. A </w:t>
      </w:r>
      <w:proofErr w:type="spellStart"/>
      <w:r w:rsidRPr="00E35599">
        <w:rPr>
          <w:rFonts w:ascii="Open Sans" w:hAnsi="Open Sans" w:cs="Open Sans"/>
          <w:iCs/>
          <w:sz w:val="20"/>
          <w:szCs w:val="20"/>
        </w:rPr>
        <w:t>Wii</w:t>
      </w:r>
      <w:proofErr w:type="spellEnd"/>
      <w:r w:rsidRPr="00E35599">
        <w:rPr>
          <w:rFonts w:ascii="Open Sans" w:hAnsi="Open Sans" w:cs="Open Sans"/>
          <w:iCs/>
          <w:sz w:val="20"/>
          <w:szCs w:val="20"/>
        </w:rPr>
        <w:t xml:space="preserve"> tréning során rögzített eredmények azt jelzik, hogy a DS </w:t>
      </w:r>
      <w:proofErr w:type="spellStart"/>
      <w:r w:rsidRPr="00E35599">
        <w:rPr>
          <w:rFonts w:ascii="Open Sans" w:hAnsi="Open Sans" w:cs="Open Sans"/>
          <w:iCs/>
          <w:sz w:val="20"/>
          <w:szCs w:val="20"/>
        </w:rPr>
        <w:t>Wii</w:t>
      </w:r>
      <w:proofErr w:type="spellEnd"/>
      <w:r w:rsidRPr="00E35599">
        <w:rPr>
          <w:rFonts w:ascii="Open Sans" w:hAnsi="Open Sans" w:cs="Open Sans"/>
          <w:iCs/>
          <w:sz w:val="20"/>
          <w:szCs w:val="20"/>
        </w:rPr>
        <w:t xml:space="preserve"> csoport játékeredményei szignifikáns teljesítményjavulást mutatnak a Csúszkáló pingvin (p&lt;0,001) és Fejelő kapus (p&lt;0,002) játékokban egyaránt, az 1. és 8. tréningalkalmak között. Továbbá, a </w:t>
      </w:r>
      <w:proofErr w:type="spellStart"/>
      <w:r w:rsidRPr="00E35599">
        <w:rPr>
          <w:rFonts w:ascii="Open Sans" w:hAnsi="Open Sans" w:cs="Open Sans"/>
          <w:iCs/>
          <w:sz w:val="20"/>
          <w:szCs w:val="20"/>
        </w:rPr>
        <w:t>Wii</w:t>
      </w:r>
      <w:proofErr w:type="spellEnd"/>
      <w:r w:rsidRPr="00E35599">
        <w:rPr>
          <w:rFonts w:ascii="Open Sans" w:hAnsi="Open Sans" w:cs="Open Sans"/>
          <w:iCs/>
          <w:sz w:val="20"/>
          <w:szCs w:val="20"/>
        </w:rPr>
        <w:t xml:space="preserve"> tréning eredményei alapján, a TD csoport játékeredményei szintén szignifikáns növekedést mutatnak a Csúszkáló pingvin (p&lt;0,002) és Fejelő kapus (p&lt;0,01) játék 1. és 8. alkalma között. A DS </w:t>
      </w:r>
      <w:proofErr w:type="spellStart"/>
      <w:r w:rsidRPr="00E35599">
        <w:rPr>
          <w:rFonts w:ascii="Open Sans" w:hAnsi="Open Sans" w:cs="Open Sans"/>
          <w:iCs/>
          <w:sz w:val="20"/>
          <w:szCs w:val="20"/>
        </w:rPr>
        <w:t>Wii</w:t>
      </w:r>
      <w:proofErr w:type="spellEnd"/>
      <w:r w:rsidRPr="00E35599">
        <w:rPr>
          <w:rFonts w:ascii="Open Sans" w:hAnsi="Open Sans" w:cs="Open Sans"/>
          <w:iCs/>
          <w:sz w:val="20"/>
          <w:szCs w:val="20"/>
        </w:rPr>
        <w:t xml:space="preserve"> csoport </w:t>
      </w:r>
      <w:proofErr w:type="spellStart"/>
      <w:r w:rsidRPr="00E35599">
        <w:rPr>
          <w:rFonts w:ascii="Open Sans" w:hAnsi="Open Sans" w:cs="Open Sans"/>
          <w:iCs/>
          <w:sz w:val="20"/>
          <w:szCs w:val="20"/>
        </w:rPr>
        <w:t>Wii</w:t>
      </w:r>
      <w:proofErr w:type="spellEnd"/>
      <w:r w:rsidRPr="00E35599">
        <w:rPr>
          <w:rFonts w:ascii="Open Sans" w:hAnsi="Open Sans" w:cs="Open Sans"/>
          <w:iCs/>
          <w:sz w:val="20"/>
          <w:szCs w:val="20"/>
        </w:rPr>
        <w:t xml:space="preserve"> tréning előtti és utáni eredményei szignifikáns változást jeleznek a tartásszabályozással összefüggő motoros készségek (BERG: p&lt;0,01; TUG: p&lt;0,001; PLANK: p&lt;0,003; FELÜLÉS: p&lt;0,001; FTSST: p&lt;0,002) terén. A TD WII csoport </w:t>
      </w:r>
      <w:proofErr w:type="spellStart"/>
      <w:r w:rsidRPr="00E35599">
        <w:rPr>
          <w:rFonts w:ascii="Open Sans" w:hAnsi="Open Sans" w:cs="Open Sans"/>
          <w:iCs/>
          <w:sz w:val="20"/>
          <w:szCs w:val="20"/>
        </w:rPr>
        <w:t>Wii</w:t>
      </w:r>
      <w:proofErr w:type="spellEnd"/>
      <w:r w:rsidRPr="00E35599">
        <w:rPr>
          <w:rFonts w:ascii="Open Sans" w:hAnsi="Open Sans" w:cs="Open Sans"/>
          <w:iCs/>
          <w:sz w:val="20"/>
          <w:szCs w:val="20"/>
        </w:rPr>
        <w:t xml:space="preserve"> tréning előtti és utáni teljesítménye szignifikáns változást mutat a TUG: p&lt;0,000, a FELÜLÉS: p&lt;0,02 és FTSST: p&lt;0,02 tesztek esetében és nem jelez szignifikáns változást a PLANK és a BERG teszt esetében. A vizuális vertikális észlelés (VV) </w:t>
      </w:r>
      <w:proofErr w:type="spellStart"/>
      <w:r w:rsidRPr="00E35599">
        <w:rPr>
          <w:rFonts w:ascii="Open Sans" w:hAnsi="Open Sans" w:cs="Open Sans"/>
          <w:iCs/>
          <w:sz w:val="20"/>
          <w:szCs w:val="20"/>
        </w:rPr>
        <w:t>Wii</w:t>
      </w:r>
      <w:proofErr w:type="spellEnd"/>
      <w:r w:rsidRPr="00E35599">
        <w:rPr>
          <w:rFonts w:ascii="Open Sans" w:hAnsi="Open Sans" w:cs="Open Sans"/>
          <w:iCs/>
          <w:sz w:val="20"/>
          <w:szCs w:val="20"/>
        </w:rPr>
        <w:t xml:space="preserve"> tréning előtti és utáni átlag eredményei között egyik csoport esetében sem mértünk szignifikáns változást, a DS WII csoport tréning utáni VV eredményeinek szórása azonban csökkenő tendenciát mutat (közelít a valós függőlegeshez: 0°). </w:t>
      </w:r>
    </w:p>
    <w:p w14:paraId="7CE628DF" w14:textId="2E80A9AD" w:rsidR="00A17ADC" w:rsidRPr="00692A55" w:rsidRDefault="00E35599" w:rsidP="00E35599">
      <w:pPr>
        <w:pStyle w:val="Default"/>
        <w:jc w:val="both"/>
        <w:rPr>
          <w:sz w:val="22"/>
          <w:szCs w:val="22"/>
        </w:rPr>
      </w:pPr>
      <w:r w:rsidRPr="00E35599">
        <w:rPr>
          <w:rFonts w:ascii="Open Sans" w:hAnsi="Open Sans" w:cs="Open Sans"/>
          <w:iCs/>
          <w:sz w:val="20"/>
          <w:szCs w:val="20"/>
        </w:rPr>
        <w:t xml:space="preserve">Az eredmények azt mutatják, hogy a Nintendo </w:t>
      </w:r>
      <w:proofErr w:type="spellStart"/>
      <w:r w:rsidRPr="00E35599">
        <w:rPr>
          <w:rFonts w:ascii="Open Sans" w:hAnsi="Open Sans" w:cs="Open Sans"/>
          <w:iCs/>
          <w:sz w:val="20"/>
          <w:szCs w:val="20"/>
        </w:rPr>
        <w:t>Wii</w:t>
      </w:r>
      <w:proofErr w:type="spellEnd"/>
      <w:r w:rsidRPr="00E35599">
        <w:rPr>
          <w:rFonts w:ascii="Open Sans" w:hAnsi="Open Sans" w:cs="Open Sans"/>
          <w:iCs/>
          <w:sz w:val="20"/>
          <w:szCs w:val="20"/>
        </w:rPr>
        <w:t xml:space="preserve"> egyensúlyfejlesztő játékai jól alkalmazhatóak DS személyek mozgásfejlesztése során. A résztvevők aktívan vesznek részt a tréningen, játékteljesítményük javulást mutat a gyakorlás során. A játékteljesítmény javulása mellett, a DS és TD résztvevők funkcionális állapota szintén javuló tendenciát jelez, a funkcionális állapotfelmérő tesztek eredményei alapján. Eredményeink megbízhatóságának növelése érdekében vizsgálataink további DS és TD résztvevők bevonásával folytatódnak.</w:t>
      </w:r>
    </w:p>
    <w:sectPr w:rsidR="00A17ADC" w:rsidRPr="00692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801DE"/>
    <w:multiLevelType w:val="multilevel"/>
    <w:tmpl w:val="C580626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24F"/>
    <w:rsid w:val="00097827"/>
    <w:rsid w:val="00107FB7"/>
    <w:rsid w:val="00176BCA"/>
    <w:rsid w:val="001A4E88"/>
    <w:rsid w:val="001C656E"/>
    <w:rsid w:val="001F2174"/>
    <w:rsid w:val="00240CFC"/>
    <w:rsid w:val="002A50A0"/>
    <w:rsid w:val="0045124F"/>
    <w:rsid w:val="004B64B6"/>
    <w:rsid w:val="005473A3"/>
    <w:rsid w:val="005754E4"/>
    <w:rsid w:val="0058071A"/>
    <w:rsid w:val="005F633D"/>
    <w:rsid w:val="0061208B"/>
    <w:rsid w:val="006279DE"/>
    <w:rsid w:val="00692A55"/>
    <w:rsid w:val="00735C0E"/>
    <w:rsid w:val="007C47F8"/>
    <w:rsid w:val="00881727"/>
    <w:rsid w:val="008B1ACE"/>
    <w:rsid w:val="008D60C0"/>
    <w:rsid w:val="00944B55"/>
    <w:rsid w:val="009A43C0"/>
    <w:rsid w:val="00A17ADC"/>
    <w:rsid w:val="00A50E82"/>
    <w:rsid w:val="00B35E77"/>
    <w:rsid w:val="00B9038D"/>
    <w:rsid w:val="00C3737C"/>
    <w:rsid w:val="00CB6256"/>
    <w:rsid w:val="00CE4D28"/>
    <w:rsid w:val="00DE72CF"/>
    <w:rsid w:val="00E132A3"/>
    <w:rsid w:val="00E35599"/>
    <w:rsid w:val="00E52D8D"/>
    <w:rsid w:val="00E80BDB"/>
    <w:rsid w:val="00E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18A2"/>
  <w15:chartTrackingRefBased/>
  <w15:docId w15:val="{10E4D744-8971-49CB-B171-09191CFC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5124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50E82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7C47F8"/>
    <w:rPr>
      <w:b/>
      <w:bCs/>
    </w:rPr>
  </w:style>
  <w:style w:type="paragraph" w:customStyle="1" w:styleId="paragraph">
    <w:name w:val="paragraph"/>
    <w:basedOn w:val="Norml"/>
    <w:rsid w:val="0058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58071A"/>
  </w:style>
  <w:style w:type="paragraph" w:customStyle="1" w:styleId="Default">
    <w:name w:val="Default"/>
    <w:rsid w:val="00E80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4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71DAE-FF12-4884-8A2D-6C9D0AD4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5883</Characters>
  <Application>Microsoft Office Word</Application>
  <DocSecurity>4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Bebtó Magdolna</dc:creator>
  <cp:keywords/>
  <dc:description/>
  <cp:lastModifiedBy>Eszter</cp:lastModifiedBy>
  <cp:revision>2</cp:revision>
  <dcterms:created xsi:type="dcterms:W3CDTF">2024-06-10T08:40:00Z</dcterms:created>
  <dcterms:modified xsi:type="dcterms:W3CDTF">2024-06-10T08:40:00Z</dcterms:modified>
</cp:coreProperties>
</file>